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852403" w:rsidRDefault="00443F56" w:rsidP="00443F5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/>
          <w:sz w:val="28"/>
          <w:szCs w:val="28"/>
          <w:lang w:val="en-US"/>
        </w:rPr>
        <w:t>The lecture 7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Many model building actions, such as copying a block or deleting a line, require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that you first select one or more blocks and lines (objects).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>Selecting One Object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To select an object, click it. Small black square “handles” appear at the corners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of a selected block and near the end points of a selected line. For example,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figure below shows a selected Sine Wave block and a selected line.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57589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04" cy="4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When you select an object by clicking it, any other selected objects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deselected.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>Selecting More Than One Object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You can select more than one object either by selecting objects one at a time,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selecting objects located near each other using a bounding box, or by selecting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the entire model.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>Selecting Multiple Objects One at a Time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To select more than one object by selecting each object individually, hold down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Shift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key and click each object to be selected. To deselect a selected object,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click the object again while holding down the 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Shift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key.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>Selecting Multiple Objects Using a Bounding Box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An easy way to select more than one object in the same area of the window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to draw a bounding box around the objects: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443F5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Define the starting corner of a bounding box by positioning the pointer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one corner of the box, then pressing and holding down the mouse button.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Notice the shape of the cursor.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096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Drag the pointer to the opposite corner of the box. A dotted rectangle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encloses the selected blocks and lines.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514475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Release the mouse button. All blocks and lines at least partially enclosed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the bounding box are selected.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0967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Connecting Blocks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Simulink block diagrams use lines to represent pathways for signals among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blocks in a model. Simulink can connect blocks for you or you can connect the blocks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yourself by drawing lines from their output ports to their input ports.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Automatically Connecting Blocks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You can command Simulink to connect blocks automatically. This eliminates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the need for you to draw the connecting lines yourself. When connecting blocks,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Simulink routes lines around intervening blocks to avoid cluttering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diagram.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Connecting Two Blocks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proofErr w:type="spellStart"/>
      <w:r w:rsidRPr="00443F56">
        <w:rPr>
          <w:rFonts w:ascii="Times New Roman" w:hAnsi="Times New Roman" w:cs="Times New Roman"/>
          <w:sz w:val="28"/>
          <w:szCs w:val="28"/>
          <w:lang w:val="en-US"/>
        </w:rPr>
        <w:t>autoconnect</w:t>
      </w:r>
      <w:proofErr w:type="spellEnd"/>
      <w:r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 two blocks: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F56">
        <w:rPr>
          <w:rFonts w:ascii="Times New Roman" w:hAnsi="Times New Roman" w:cs="Times New Roman"/>
          <w:bCs/>
          <w:sz w:val="28"/>
          <w:szCs w:val="28"/>
        </w:rPr>
        <w:t>1</w:t>
      </w:r>
      <w:r w:rsidRPr="00443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>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77042" cy="117500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86" cy="117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Hold down 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Ctrl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and left-click the destination block.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Simulink connects the source block to the destination block, routing the line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around intervening blocks if necessary.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08150" cy="1190625"/>
            <wp:effectExtent l="0" t="0" r="635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Connecting Groups of Blocks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Simulink can connect a group of source blocks to a destination block or a source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block to a group of destination blocks.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To connect a group of source blocks to a destination block: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F56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blocks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>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862330" cy="8883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Hold down </w:t>
      </w:r>
      <w:r w:rsidRPr="00443F56">
        <w:rPr>
          <w:rFonts w:ascii="Times New Roman" w:hAnsi="Times New Roman" w:cs="Times New Roman"/>
          <w:bCs/>
          <w:sz w:val="28"/>
          <w:szCs w:val="28"/>
          <w:lang w:val="en-US"/>
        </w:rPr>
        <w:t>Ctrl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and left-click the destination block.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017905" cy="8369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To connect a source block to a group of destination blocks: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F56">
        <w:rPr>
          <w:rFonts w:ascii="Times New Roman" w:hAnsi="Times New Roman" w:cs="Times New Roman"/>
          <w:bCs/>
          <w:sz w:val="28"/>
          <w:szCs w:val="28"/>
        </w:rPr>
        <w:t>1</w:t>
      </w:r>
      <w:r w:rsidRPr="00443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i/>
          <w:iCs/>
          <w:sz w:val="28"/>
          <w:szCs w:val="28"/>
        </w:rPr>
        <w:t>destination</w:t>
      </w:r>
      <w:proofErr w:type="spellEnd"/>
      <w:r w:rsidRPr="00443F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3F56">
        <w:rPr>
          <w:rFonts w:ascii="Times New Roman" w:hAnsi="Times New Roman" w:cs="Times New Roman"/>
          <w:sz w:val="28"/>
          <w:szCs w:val="28"/>
        </w:rPr>
        <w:t>blocks</w:t>
      </w:r>
      <w:proofErr w:type="spellEnd"/>
      <w:r w:rsidRPr="00443F56">
        <w:rPr>
          <w:rFonts w:ascii="Times New Roman" w:hAnsi="Times New Roman" w:cs="Times New Roman"/>
          <w:sz w:val="28"/>
          <w:szCs w:val="28"/>
        </w:rPr>
        <w:t>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07770" cy="8623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Hold down 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Ctrl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and left-click the </w:t>
      </w:r>
      <w:r w:rsidRPr="00443F5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source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block.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1130300" cy="83693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>Manually Connecting Blocks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Simulink allows you to draw lines manually between blocks or between lines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and blocks. You might want to do this if you need to control the path of the line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or to create a branch line.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>Drawing a Line Between Blocks</w:t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sz w:val="28"/>
          <w:szCs w:val="28"/>
          <w:lang w:val="en-US"/>
        </w:rPr>
        <w:t>To connect the output port of one block to the input port of another block: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Position the cursor over the first block’s output port. It is not necessary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position the cursor precisely on the port. The cursor shape changes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crosshairs.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362710" cy="577850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P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Press and hold down the mouse button.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443F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Drag the pointer to the second block’s input port. You can position the cursor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on or near the port or in the block. If you position the cursor in the block,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line is connected to the closest input port. The cursor shape changes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  <w:lang w:val="en-US"/>
        </w:rPr>
        <w:t>double crosshairs.</w:t>
      </w:r>
    </w:p>
    <w:p w:rsidR="00443F56" w:rsidRDefault="00443F56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3F5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518285" cy="57785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6" w:rsidRDefault="00852403" w:rsidP="0044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="00443F56" w:rsidRPr="00443F56">
        <w:rPr>
          <w:rFonts w:ascii="Times New Roman" w:hAnsi="Times New Roman" w:cs="Times New Roman"/>
          <w:sz w:val="28"/>
          <w:szCs w:val="28"/>
          <w:lang w:val="en-US"/>
        </w:rPr>
        <w:t>Release the mouse button. Simulink replaces the port symbols by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F56" w:rsidRPr="00443F56">
        <w:rPr>
          <w:rFonts w:ascii="Times New Roman" w:hAnsi="Times New Roman" w:cs="Times New Roman"/>
          <w:sz w:val="28"/>
          <w:szCs w:val="28"/>
          <w:lang w:val="en-US"/>
        </w:rPr>
        <w:t>connecting line with an arrow showing the direction of the signal flow.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F56" w:rsidRPr="00443F56">
        <w:rPr>
          <w:rFonts w:ascii="Times New Roman" w:hAnsi="Times New Roman" w:cs="Times New Roman"/>
          <w:sz w:val="28"/>
          <w:szCs w:val="28"/>
          <w:lang w:val="en-US"/>
        </w:rPr>
        <w:t xml:space="preserve">can create lines either from output to input, or from input to output. </w:t>
      </w:r>
      <w:r w:rsidR="00443F56" w:rsidRPr="0085240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F56" w:rsidRPr="00443F56">
        <w:rPr>
          <w:rFonts w:ascii="Times New Roman" w:hAnsi="Times New Roman" w:cs="Times New Roman"/>
          <w:sz w:val="28"/>
          <w:szCs w:val="28"/>
          <w:lang w:val="en-US"/>
        </w:rPr>
        <w:t>arrow is drawn at the appropriate input port, and the signal is the same.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>Drawing a Branch Line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85240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branch line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is a line that starts from an existing line and carries its signal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the input port of a block. Both the existing line and the branch line carry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same signal. Using branch lines enables you to cause one signal to be carried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to more than one block.</w:t>
      </w:r>
    </w:p>
    <w:p w:rsid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sz w:val="28"/>
          <w:szCs w:val="28"/>
          <w:lang w:val="en-US"/>
        </w:rPr>
        <w:t>In this example, the output of the Product block goes to both the Scope block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and the To Workspace block.</w:t>
      </w:r>
    </w:p>
    <w:p w:rsid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044700" cy="1035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sz w:val="28"/>
          <w:szCs w:val="28"/>
          <w:lang w:val="en-US"/>
        </w:rPr>
        <w:t>To add a branch line, follow these steps: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Position the pointer on the line where you want the branch line to start.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While holding down the </w:t>
      </w: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Ctrl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key, press and hold down the left mouse button.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Drag the pointer to the input port of the target block, then release the mouse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button and the </w:t>
      </w: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Ctrl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key.</w:t>
      </w:r>
    </w:p>
    <w:p w:rsid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Subsystems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sz w:val="28"/>
          <w:szCs w:val="28"/>
          <w:lang w:val="en-US"/>
        </w:rPr>
        <w:t>As your model increases in size and complexity, you can simplify it by grouping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blocks into subsystems. Using subsystems has these advantages: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It helps reduce the number of blocks displayed in your model window.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•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It allows you to keep functionally related blocks together.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It enables you to establish a hierarchical block diagram, where a Subsystem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block is on one layer and the blocks that make up the subsystem are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another.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sz w:val="28"/>
          <w:szCs w:val="28"/>
          <w:lang w:val="en-US"/>
        </w:rPr>
        <w:t>You can create a subsystem in two ways: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Add a Subsystem block to your model, then open that block and add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blocks it contains to the subsystem window.</w:t>
      </w:r>
    </w:p>
    <w:p w:rsid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Add the blocks that make up the subsystem, then group those blocks into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subsystem.</w:t>
      </w:r>
    </w:p>
    <w:p w:rsid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a Subsystem by Adding the Subsystem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>Block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sz w:val="28"/>
          <w:szCs w:val="28"/>
          <w:lang w:val="en-US"/>
        </w:rPr>
        <w:t>To create a subsystem before adding the blocks it contains, add a Subsystem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block to the model, then add the blocks that make up the subsystem: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Copy the Subsystem block from the Signals &amp; Systems library into your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model.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8524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Open the Subsystem block by double-clicking it.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Simulink opens the subsystem in the current or a new model window,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depending on the model window reuse mode that you selected).</w:t>
      </w:r>
    </w:p>
    <w:p w:rsidR="00852403" w:rsidRP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In the empty Subsystem window, create the subsystem. Use </w:t>
      </w:r>
      <w:proofErr w:type="spellStart"/>
      <w:r w:rsidRPr="00852403">
        <w:rPr>
          <w:rFonts w:ascii="Times New Roman" w:hAnsi="Times New Roman" w:cs="Times New Roman"/>
          <w:sz w:val="28"/>
          <w:szCs w:val="28"/>
          <w:lang w:val="en-US"/>
        </w:rPr>
        <w:t>Inport</w:t>
      </w:r>
      <w:proofErr w:type="spellEnd"/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 blocks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represent input from outside the subsystem and </w:t>
      </w:r>
      <w:proofErr w:type="spellStart"/>
      <w:r w:rsidRPr="00852403">
        <w:rPr>
          <w:rFonts w:ascii="Times New Roman" w:hAnsi="Times New Roman" w:cs="Times New Roman"/>
          <w:sz w:val="28"/>
          <w:szCs w:val="28"/>
          <w:lang w:val="en-US"/>
        </w:rPr>
        <w:t>Outport</w:t>
      </w:r>
      <w:proofErr w:type="spellEnd"/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 blocks to represent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03">
        <w:rPr>
          <w:rFonts w:ascii="Times New Roman" w:hAnsi="Times New Roman" w:cs="Times New Roman"/>
          <w:sz w:val="28"/>
          <w:szCs w:val="28"/>
          <w:lang w:val="en-US"/>
        </w:rPr>
        <w:t>external output.</w:t>
      </w:r>
    </w:p>
    <w:p w:rsidR="00852403" w:rsidRDefault="00852403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For example, the subsystem shown includes a Sum block and </w:t>
      </w:r>
      <w:proofErr w:type="spellStart"/>
      <w:r w:rsidRPr="00852403">
        <w:rPr>
          <w:rFonts w:ascii="Times New Roman" w:hAnsi="Times New Roman" w:cs="Times New Roman"/>
          <w:sz w:val="28"/>
          <w:szCs w:val="28"/>
          <w:lang w:val="en-US"/>
        </w:rPr>
        <w:t>Inport</w:t>
      </w:r>
      <w:proofErr w:type="spellEnd"/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2403">
        <w:rPr>
          <w:rFonts w:ascii="Times New Roman" w:hAnsi="Times New Roman" w:cs="Times New Roman"/>
          <w:sz w:val="28"/>
          <w:szCs w:val="28"/>
          <w:lang w:val="en-US"/>
        </w:rPr>
        <w:t>Outport</w:t>
      </w:r>
      <w:proofErr w:type="spellEnd"/>
      <w:r w:rsidRPr="00852403">
        <w:rPr>
          <w:rFonts w:ascii="Times New Roman" w:hAnsi="Times New Roman" w:cs="Times New Roman"/>
          <w:sz w:val="28"/>
          <w:szCs w:val="28"/>
          <w:lang w:val="en-US"/>
        </w:rPr>
        <w:t xml:space="preserve"> blocks to represent input to and output from the subsystem.</w:t>
      </w:r>
    </w:p>
    <w:p w:rsidR="00852403" w:rsidRDefault="00F1070E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70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898015" cy="655320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0E" w:rsidRPr="00F1070E" w:rsidRDefault="00F1070E" w:rsidP="00F1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070E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a Subsystem by Grouping Existing Blocks</w:t>
      </w:r>
    </w:p>
    <w:p w:rsidR="00F1070E" w:rsidRPr="00F1070E" w:rsidRDefault="00F1070E" w:rsidP="00F1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70E">
        <w:rPr>
          <w:rFonts w:ascii="Times New Roman" w:hAnsi="Times New Roman" w:cs="Times New Roman"/>
          <w:sz w:val="28"/>
          <w:szCs w:val="28"/>
          <w:lang w:val="en-US"/>
        </w:rPr>
        <w:t>If your model already contains the blocks you want to convert to a subsystem,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8"/>
          <w:szCs w:val="28"/>
          <w:lang w:val="en-US"/>
        </w:rPr>
        <w:t>you can create the subsystem by grouping those blocks:</w:t>
      </w:r>
    </w:p>
    <w:p w:rsidR="00F1070E" w:rsidRPr="00F1070E" w:rsidRDefault="00F1070E" w:rsidP="00F1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70E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F107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8"/>
          <w:szCs w:val="28"/>
          <w:lang w:val="en-US"/>
        </w:rPr>
        <w:t>Enclose the blocks and connecting lines that you want to include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8"/>
          <w:szCs w:val="28"/>
          <w:lang w:val="en-US"/>
        </w:rPr>
        <w:t>subsystem within a bounding box. You cannot specify the blocks to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8"/>
          <w:szCs w:val="28"/>
          <w:lang w:val="en-US"/>
        </w:rPr>
        <w:t xml:space="preserve">grouped by selecting them individually or by using the </w:t>
      </w:r>
      <w:r w:rsidRPr="00F1070E">
        <w:rPr>
          <w:rFonts w:ascii="Times New Roman" w:hAnsi="Times New Roman" w:cs="Times New Roman"/>
          <w:bCs/>
          <w:sz w:val="28"/>
          <w:szCs w:val="28"/>
          <w:lang w:val="en-US"/>
        </w:rPr>
        <w:t>Select All</w:t>
      </w:r>
      <w:r w:rsidRPr="00F107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8"/>
          <w:szCs w:val="28"/>
          <w:lang w:val="en-US"/>
        </w:rPr>
        <w:t>command.</w:t>
      </w:r>
    </w:p>
    <w:p w:rsidR="00F1070E" w:rsidRDefault="00F1070E" w:rsidP="00F1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70E">
        <w:rPr>
          <w:rFonts w:ascii="Times New Roman" w:hAnsi="Times New Roman" w:cs="Times New Roman"/>
          <w:sz w:val="28"/>
          <w:szCs w:val="28"/>
          <w:lang w:val="en-US"/>
        </w:rPr>
        <w:t>For example, this figure shows a model that represents a counter. The Sum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8"/>
          <w:szCs w:val="28"/>
          <w:lang w:val="en-US"/>
        </w:rPr>
        <w:t>and Unit Delay blocks are selected within a bounding box.</w:t>
      </w:r>
    </w:p>
    <w:p w:rsidR="00F1070E" w:rsidRDefault="00F1070E" w:rsidP="00F1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70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545080" cy="79375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0E" w:rsidRDefault="00F1070E" w:rsidP="00F1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70E">
        <w:rPr>
          <w:rFonts w:ascii="Times New Roman" w:hAnsi="Times New Roman" w:cs="Times New Roman"/>
          <w:sz w:val="28"/>
          <w:szCs w:val="28"/>
          <w:lang w:val="en-US"/>
        </w:rPr>
        <w:t>When you release the mouse button, the two blocks and all the connecting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8"/>
          <w:szCs w:val="28"/>
          <w:lang w:val="en-US"/>
        </w:rPr>
        <w:t>lines are selected.</w:t>
      </w:r>
    </w:p>
    <w:p w:rsidR="00F1070E" w:rsidRDefault="00F1070E" w:rsidP="00F1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1070E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  <w:r w:rsidRPr="00F1070E">
        <w:rPr>
          <w:rFonts w:ascii="Times New Roman" w:hAnsi="Times New Roman" w:cs="Times New Roman"/>
          <w:sz w:val="26"/>
          <w:szCs w:val="26"/>
          <w:lang w:val="en-US"/>
        </w:rPr>
        <w:t xml:space="preserve">Choose </w:t>
      </w:r>
      <w:r w:rsidRPr="00F1070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Create Subsystem </w:t>
      </w:r>
      <w:r w:rsidRPr="00F1070E">
        <w:rPr>
          <w:rFonts w:ascii="Times New Roman" w:hAnsi="Times New Roman" w:cs="Times New Roman"/>
          <w:sz w:val="26"/>
          <w:szCs w:val="26"/>
          <w:lang w:val="en-US"/>
        </w:rPr>
        <w:t xml:space="preserve">from the </w:t>
      </w:r>
      <w:r w:rsidRPr="00F1070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Edit </w:t>
      </w:r>
      <w:r w:rsidRPr="00F1070E">
        <w:rPr>
          <w:rFonts w:ascii="Times New Roman" w:hAnsi="Times New Roman" w:cs="Times New Roman"/>
          <w:sz w:val="26"/>
          <w:szCs w:val="26"/>
          <w:lang w:val="en-US"/>
        </w:rPr>
        <w:t>menu. Simulink replaces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6"/>
          <w:szCs w:val="26"/>
          <w:lang w:val="en-US"/>
        </w:rPr>
        <w:t>selected blocks with a Subsystem block.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6"/>
          <w:szCs w:val="26"/>
          <w:lang w:val="en-US"/>
        </w:rPr>
        <w:t xml:space="preserve">This figure shows the model after you choose the </w:t>
      </w:r>
      <w:r w:rsidRPr="00F1070E">
        <w:rPr>
          <w:rFonts w:ascii="Times New Roman" w:hAnsi="Times New Roman" w:cs="Times New Roman"/>
          <w:b/>
          <w:bCs/>
          <w:sz w:val="26"/>
          <w:szCs w:val="26"/>
          <w:lang w:val="en-US"/>
        </w:rPr>
        <w:t>Create Subsystem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6"/>
          <w:szCs w:val="26"/>
          <w:lang w:val="en-US"/>
        </w:rPr>
        <w:t>command (and resize the Subsystem block so the port labels are readable).</w:t>
      </w:r>
    </w:p>
    <w:p w:rsidR="00F1070E" w:rsidRDefault="00F1070E" w:rsidP="00F1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1070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432685" cy="733425"/>
            <wp:effectExtent l="0" t="0" r="571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0E" w:rsidRDefault="00F1070E" w:rsidP="00F10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70E">
        <w:rPr>
          <w:rFonts w:ascii="Times New Roman" w:hAnsi="Times New Roman" w:cs="Times New Roman"/>
          <w:sz w:val="28"/>
          <w:szCs w:val="28"/>
          <w:lang w:val="en-US"/>
        </w:rPr>
        <w:t>If you open the Subsystem block, Simulink displays the underlying system,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8"/>
          <w:szCs w:val="28"/>
          <w:lang w:val="en-US"/>
        </w:rPr>
        <w:t xml:space="preserve">shown below. Notice that Simulink adds </w:t>
      </w:r>
      <w:proofErr w:type="spellStart"/>
      <w:r w:rsidRPr="00F1070E">
        <w:rPr>
          <w:rFonts w:ascii="Times New Roman" w:hAnsi="Times New Roman" w:cs="Times New Roman"/>
          <w:sz w:val="28"/>
          <w:szCs w:val="28"/>
          <w:lang w:val="en-US"/>
        </w:rPr>
        <w:t>Inport</w:t>
      </w:r>
      <w:proofErr w:type="spellEnd"/>
      <w:r w:rsidRPr="00F1070E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F1070E">
        <w:rPr>
          <w:rFonts w:ascii="Times New Roman" w:hAnsi="Times New Roman" w:cs="Times New Roman"/>
          <w:sz w:val="28"/>
          <w:szCs w:val="28"/>
          <w:lang w:val="en-US"/>
        </w:rPr>
        <w:t>Outport</w:t>
      </w:r>
      <w:proofErr w:type="spellEnd"/>
      <w:r w:rsidRPr="00F1070E">
        <w:rPr>
          <w:rFonts w:ascii="Times New Roman" w:hAnsi="Times New Roman" w:cs="Times New Roman"/>
          <w:sz w:val="28"/>
          <w:szCs w:val="28"/>
          <w:lang w:val="en-US"/>
        </w:rPr>
        <w:t xml:space="preserve"> blocks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70E">
        <w:rPr>
          <w:rFonts w:ascii="Times New Roman" w:hAnsi="Times New Roman" w:cs="Times New Roman"/>
          <w:sz w:val="28"/>
          <w:szCs w:val="28"/>
          <w:lang w:val="en-US"/>
        </w:rPr>
        <w:t>represent input from and output to blocks outside the subsystem.</w:t>
      </w:r>
    </w:p>
    <w:p w:rsidR="00852403" w:rsidRPr="00852403" w:rsidRDefault="00F1070E" w:rsidP="0085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1070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932305" cy="517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403" w:rsidRPr="00852403" w:rsidSect="00443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6"/>
    <w:rsid w:val="00031747"/>
    <w:rsid w:val="00154F0B"/>
    <w:rsid w:val="002E4A14"/>
    <w:rsid w:val="00443F56"/>
    <w:rsid w:val="004D4D2C"/>
    <w:rsid w:val="00756826"/>
    <w:rsid w:val="00852403"/>
    <w:rsid w:val="009149E3"/>
    <w:rsid w:val="00974FEC"/>
    <w:rsid w:val="00C77621"/>
    <w:rsid w:val="00F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29ED"/>
  <w15:chartTrackingRefBased/>
  <w15:docId w15:val="{00F03F5B-C2AA-4F4C-B001-DC00A3BC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265C-B21A-495B-A767-989F6A9B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2018-01-26T05:13:00Z</dcterms:created>
  <dcterms:modified xsi:type="dcterms:W3CDTF">2018-01-26T05:44:00Z</dcterms:modified>
</cp:coreProperties>
</file>